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40" w:rsidRDefault="000E103E" w:rsidP="00C33840">
      <w:pPr>
        <w:jc w:val="right"/>
      </w:pPr>
      <w:bookmarkStart w:id="0" w:name="_GoBack"/>
      <w:bookmarkEnd w:id="0"/>
      <w:r>
        <w:t>Приложение № 1</w:t>
      </w:r>
    </w:p>
    <w:p w:rsidR="00C33840" w:rsidRDefault="000E103E" w:rsidP="00C33840">
      <w:pPr>
        <w:jc w:val="right"/>
      </w:pPr>
      <w:r>
        <w:t>к приказу</w:t>
      </w:r>
      <w:r w:rsidR="00C33840">
        <w:t xml:space="preserve"> Управления</w:t>
      </w:r>
    </w:p>
    <w:p w:rsidR="00C33840" w:rsidRDefault="00C33840" w:rsidP="00C33840">
      <w:pPr>
        <w:jc w:val="right"/>
      </w:pPr>
      <w:proofErr w:type="spellStart"/>
      <w:r>
        <w:t>Роскомнадзора</w:t>
      </w:r>
      <w:proofErr w:type="spellEnd"/>
      <w:r>
        <w:t xml:space="preserve"> по</w:t>
      </w:r>
    </w:p>
    <w:p w:rsidR="00C33840" w:rsidRDefault="00C33840" w:rsidP="00C33840">
      <w:pPr>
        <w:jc w:val="right"/>
      </w:pPr>
      <w:r>
        <w:t>Карачаево-Черкесской Республике</w:t>
      </w:r>
    </w:p>
    <w:p w:rsidR="00C33840" w:rsidRDefault="005B4425" w:rsidP="00C33840">
      <w:pPr>
        <w:jc w:val="right"/>
      </w:pPr>
      <w:r>
        <w:t xml:space="preserve">№ </w:t>
      </w:r>
      <w:r w:rsidR="00C33840">
        <w:t>_</w:t>
      </w:r>
      <w:r w:rsidRPr="005B4425">
        <w:rPr>
          <w:u w:val="single"/>
        </w:rPr>
        <w:t>22</w:t>
      </w:r>
      <w:r w:rsidR="00C33840" w:rsidRPr="005B4425">
        <w:rPr>
          <w:u w:val="single"/>
        </w:rPr>
        <w:t>_</w:t>
      </w:r>
      <w:r>
        <w:t xml:space="preserve"> от _</w:t>
      </w:r>
      <w:r>
        <w:rPr>
          <w:u w:val="single"/>
        </w:rPr>
        <w:t>23.04.2014 г.</w:t>
      </w:r>
    </w:p>
    <w:p w:rsidR="00C33840" w:rsidRDefault="00C33840" w:rsidP="0013502D">
      <w:pPr>
        <w:jc w:val="center"/>
      </w:pPr>
    </w:p>
    <w:p w:rsidR="00C33840" w:rsidRDefault="00C33840" w:rsidP="0013502D">
      <w:pPr>
        <w:jc w:val="center"/>
      </w:pPr>
    </w:p>
    <w:p w:rsidR="00C33840" w:rsidRDefault="00C33840" w:rsidP="0013502D">
      <w:pPr>
        <w:jc w:val="center"/>
      </w:pPr>
    </w:p>
    <w:p w:rsidR="00C33840" w:rsidRDefault="00C33840" w:rsidP="0013502D">
      <w:pPr>
        <w:jc w:val="center"/>
      </w:pPr>
    </w:p>
    <w:p w:rsidR="0013502D" w:rsidRDefault="0013502D" w:rsidP="0013502D">
      <w:pPr>
        <w:jc w:val="center"/>
      </w:pPr>
      <w:r>
        <w:t>ПОЛИТИКА</w:t>
      </w:r>
    </w:p>
    <w:p w:rsidR="0013502D" w:rsidRDefault="0013502D" w:rsidP="0013502D">
      <w:pPr>
        <w:jc w:val="center"/>
      </w:pPr>
      <w:r>
        <w:t>Управления Федеральной службы по надзору в сфере связи, информационных технологий и массовых коммуникаций по Карачаево-Черкесской Республике по обработке персональных данных и реализации требований к защите персональных данных</w:t>
      </w:r>
    </w:p>
    <w:p w:rsidR="0013502D" w:rsidRDefault="0013502D" w:rsidP="0013502D"/>
    <w:p w:rsidR="0013502D" w:rsidRDefault="0013502D" w:rsidP="0013502D">
      <w:r>
        <w:t xml:space="preserve"> </w:t>
      </w:r>
    </w:p>
    <w:p w:rsidR="0013502D" w:rsidRDefault="0013502D" w:rsidP="0013502D">
      <w:pPr>
        <w:jc w:val="both"/>
      </w:pPr>
      <w:r>
        <w:t xml:space="preserve">1. </w:t>
      </w:r>
      <w:proofErr w:type="gramStart"/>
      <w:r>
        <w:t xml:space="preserve">Политика Управления </w:t>
      </w:r>
      <w:proofErr w:type="spellStart"/>
      <w:r>
        <w:t>Роскомнадзора</w:t>
      </w:r>
      <w:proofErr w:type="spellEnd"/>
      <w:r>
        <w:t xml:space="preserve"> по Карачаево-Черкесской Республике по обработке персональных данных и реализации требований к защите персональных данных (далее – Политика) определяет порядок и условия обработки персональных данных в Управлении Федеральной службы по надзору в сфере связи, информационных технологий и массовых коммуникаций </w:t>
      </w:r>
      <w:r w:rsidRPr="0013502D">
        <w:t xml:space="preserve">по Карачаево-Черкесской Республике </w:t>
      </w:r>
      <w:r>
        <w:t>(далее – Управление) с использованием средств автоматизации и без использования таких средств.</w:t>
      </w:r>
      <w:proofErr w:type="gramEnd"/>
    </w:p>
    <w:p w:rsidR="0013502D" w:rsidRDefault="0013502D" w:rsidP="0013502D">
      <w:pPr>
        <w:jc w:val="both"/>
      </w:pPr>
    </w:p>
    <w:p w:rsidR="0013502D" w:rsidRDefault="0013502D" w:rsidP="0013502D">
      <w:pPr>
        <w:jc w:val="both"/>
      </w:pPr>
      <w:r>
        <w:t xml:space="preserve">2. </w:t>
      </w:r>
      <w:proofErr w:type="gramStart"/>
      <w:r>
        <w:t>Обработка персональных данных в Управлении осуществляется в соответствии с Федеральным законом от 27 июля 2004 г. № 79</w:t>
      </w:r>
      <w:r>
        <w:rPr>
          <w:rFonts w:ascii="MS Mincho" w:eastAsia="MS Mincho" w:hAnsi="MS Mincho" w:cs="MS Mincho" w:hint="eastAsia"/>
        </w:rPr>
        <w:t>‑</w:t>
      </w:r>
      <w:r>
        <w:t>ФЗ «О государственной гражданской службе Российской Федерации», Федеральным законом от 27 июля 2006 г. № 152-ФЗ «О персональных данных», Трудовым кодексом Российской Федерации, Указом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w:t>
      </w:r>
      <w:proofErr w:type="gramEnd"/>
      <w:r>
        <w:t xml:space="preserve"> </w:t>
      </w:r>
      <w:proofErr w:type="gramStart"/>
      <w:r>
        <w:t>и ведении его личного дела», Постановлением Правительства Российской Федерации от 1 ноября 2012 г. № 1119 «Об утверждении требований к защите персональных данных при обработке в информационных системах персональных данных», Постановлением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Постановлением Правительства</w:t>
      </w:r>
      <w:proofErr w:type="gramEnd"/>
      <w:r>
        <w:t xml:space="preserve"> </w:t>
      </w:r>
      <w:proofErr w:type="gramStart"/>
      <w:r>
        <w:t>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proofErr w:type="gramEnd"/>
      <w:r>
        <w:t xml:space="preserve"> органами».</w:t>
      </w:r>
    </w:p>
    <w:p w:rsidR="0013502D" w:rsidRDefault="0013502D" w:rsidP="0013502D">
      <w:pPr>
        <w:jc w:val="both"/>
      </w:pPr>
    </w:p>
    <w:p w:rsidR="0013502D" w:rsidRDefault="0013502D" w:rsidP="0013502D">
      <w:pPr>
        <w:jc w:val="both"/>
      </w:pPr>
      <w:r>
        <w:t xml:space="preserve">3. </w:t>
      </w:r>
      <w:proofErr w:type="gramStart"/>
      <w:r>
        <w:t>Обработка персональных данных в Управлении осуществляется в целях исполнения государственных функций по контролю и надзору в сфере информационных технологий, связи (в том числе и почтовой), массовых коммуникаций и средств массовой информации (в том числе электронных), функций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а также в целях ведения кадровой работы.</w:t>
      </w:r>
      <w:proofErr w:type="gramEnd"/>
    </w:p>
    <w:p w:rsidR="0013502D" w:rsidRDefault="0013502D" w:rsidP="0013502D">
      <w:pPr>
        <w:jc w:val="both"/>
      </w:pPr>
    </w:p>
    <w:p w:rsidR="0013502D" w:rsidRDefault="0013502D" w:rsidP="0013502D">
      <w:pPr>
        <w:jc w:val="both"/>
      </w:pPr>
      <w:r>
        <w:t>4. Обработка персональных данных в Управлении основана на следующих принципах:</w:t>
      </w:r>
    </w:p>
    <w:p w:rsidR="0013502D" w:rsidRDefault="0013502D" w:rsidP="0013502D">
      <w:pPr>
        <w:jc w:val="both"/>
      </w:pPr>
    </w:p>
    <w:p w:rsidR="0013502D" w:rsidRDefault="0013502D" w:rsidP="0013502D">
      <w:pPr>
        <w:jc w:val="both"/>
      </w:pPr>
      <w:r>
        <w:lastRenderedPageBreak/>
        <w:t>на законной и справедливой основе;</w:t>
      </w:r>
    </w:p>
    <w:p w:rsidR="0013502D" w:rsidRDefault="0013502D" w:rsidP="0013502D">
      <w:pPr>
        <w:jc w:val="both"/>
      </w:pPr>
    </w:p>
    <w:p w:rsidR="0013502D" w:rsidRDefault="0013502D" w:rsidP="0013502D">
      <w:pPr>
        <w:jc w:val="both"/>
      </w:pPr>
      <w:r>
        <w:t>соответствия целей обработки персональных данных полномочиям Управления;</w:t>
      </w:r>
    </w:p>
    <w:p w:rsidR="0013502D" w:rsidRDefault="0013502D" w:rsidP="0013502D">
      <w:pPr>
        <w:jc w:val="both"/>
      </w:pPr>
    </w:p>
    <w:p w:rsidR="0013502D" w:rsidRDefault="0013502D" w:rsidP="0013502D">
      <w:pPr>
        <w:jc w:val="both"/>
      </w:pPr>
      <w:r>
        <w:t>соответствия содержания и объема обрабатываемых персональных данных целям обработки персональных данных;</w:t>
      </w:r>
    </w:p>
    <w:p w:rsidR="0013502D" w:rsidRDefault="0013502D" w:rsidP="0013502D">
      <w:pPr>
        <w:jc w:val="both"/>
      </w:pPr>
    </w:p>
    <w:p w:rsidR="0013502D" w:rsidRDefault="0013502D" w:rsidP="0013502D">
      <w:pPr>
        <w:jc w:val="both"/>
      </w:pPr>
      <w:r>
        <w:t>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rsidR="0013502D" w:rsidRDefault="0013502D" w:rsidP="0013502D">
      <w:pPr>
        <w:jc w:val="both"/>
      </w:pPr>
    </w:p>
    <w:p w:rsidR="0013502D" w:rsidRDefault="0013502D" w:rsidP="0013502D">
      <w:pPr>
        <w:jc w:val="both"/>
      </w:pPr>
      <w:r>
        <w:t>ограничения обработки персональных данных при достижении конкретных и законных целей, запретом обработки персональных данных, несовместимых с целями сбора персональных данных;</w:t>
      </w:r>
    </w:p>
    <w:p w:rsidR="0013502D" w:rsidRDefault="0013502D" w:rsidP="0013502D">
      <w:pPr>
        <w:jc w:val="both"/>
      </w:pPr>
    </w:p>
    <w:p w:rsidR="0013502D" w:rsidRDefault="0013502D" w:rsidP="0013502D">
      <w:pPr>
        <w:jc w:val="both"/>
      </w:pPr>
      <w:r>
        <w:t>запрета объединения баз данных, содержащих персональные данные, обработка которых осуществляется в целях, несовместимых между собой;</w:t>
      </w:r>
    </w:p>
    <w:p w:rsidR="0013502D" w:rsidRDefault="0013502D" w:rsidP="0013502D">
      <w:pPr>
        <w:jc w:val="both"/>
      </w:pPr>
    </w:p>
    <w:p w:rsidR="0013502D" w:rsidRDefault="0013502D" w:rsidP="0013502D">
      <w:pPr>
        <w:jc w:val="both"/>
      </w:pPr>
      <w:r>
        <w:t>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13502D" w:rsidRDefault="0013502D" w:rsidP="0013502D">
      <w:pPr>
        <w:jc w:val="both"/>
      </w:pPr>
    </w:p>
    <w:p w:rsidR="0013502D" w:rsidRDefault="0013502D" w:rsidP="0013502D">
      <w:pPr>
        <w:jc w:val="both"/>
      </w:pPr>
      <w:r>
        <w:t>5. Сроки хранения документов, в том числе электронных документов, содержащих персональные данные, устанавливаются Номенклатурой дел Управления. Порядок уничтожения документов, содержащих персональные данные, устанавливается Инструкцией по делопроизводству.</w:t>
      </w:r>
    </w:p>
    <w:p w:rsidR="0013502D" w:rsidRDefault="0013502D" w:rsidP="0013502D">
      <w:pPr>
        <w:jc w:val="both"/>
      </w:pPr>
    </w:p>
    <w:p w:rsidR="0013502D" w:rsidRDefault="0013502D" w:rsidP="0013502D">
      <w:pPr>
        <w:jc w:val="both"/>
      </w:pPr>
      <w:r>
        <w:t>6. В целях выполнения обязанностей, предусмотренных Федеральным законом от 27.07.2006 № 152-ФЗ «О персональных данных», Управление как оператор, осуществляющий обработку персональных данных, принимает следующие меры:</w:t>
      </w:r>
    </w:p>
    <w:p w:rsidR="0013502D" w:rsidRDefault="0013502D" w:rsidP="0013502D">
      <w:pPr>
        <w:jc w:val="both"/>
      </w:pPr>
    </w:p>
    <w:p w:rsidR="0013502D" w:rsidRDefault="0013502D" w:rsidP="0013502D">
      <w:pPr>
        <w:jc w:val="both"/>
      </w:pPr>
      <w:r>
        <w:t xml:space="preserve">6.1. В Управлении </w:t>
      </w:r>
      <w:proofErr w:type="gramStart"/>
      <w:r>
        <w:t>назначен</w:t>
      </w:r>
      <w:proofErr w:type="gramEnd"/>
      <w:r>
        <w:t xml:space="preserve"> ответственный за организацию обработки персональных данных.</w:t>
      </w:r>
    </w:p>
    <w:p w:rsidR="0013502D" w:rsidRDefault="0013502D" w:rsidP="0013502D">
      <w:pPr>
        <w:jc w:val="both"/>
      </w:pPr>
    </w:p>
    <w:p w:rsidR="0013502D" w:rsidRDefault="0013502D" w:rsidP="0013502D">
      <w:pPr>
        <w:jc w:val="both"/>
      </w:pPr>
      <w:r>
        <w:t>6.2. Руководителем Управления утверждены следующие документы:</w:t>
      </w:r>
    </w:p>
    <w:p w:rsidR="0013502D" w:rsidRDefault="0013502D" w:rsidP="0013502D">
      <w:pPr>
        <w:jc w:val="both"/>
      </w:pPr>
    </w:p>
    <w:p w:rsidR="0013502D" w:rsidRDefault="0013502D" w:rsidP="0013502D">
      <w:pPr>
        <w:jc w:val="both"/>
      </w:pPr>
      <w:r>
        <w:t xml:space="preserve">6.2.1. </w:t>
      </w:r>
      <w:proofErr w:type="gramStart"/>
      <w:r>
        <w:t>Положение об обработке персональных данных в Управлении, устанавливающее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13502D" w:rsidRDefault="0013502D" w:rsidP="0013502D">
      <w:pPr>
        <w:jc w:val="both"/>
      </w:pPr>
    </w:p>
    <w:p w:rsidR="0013502D" w:rsidRDefault="0013502D" w:rsidP="0013502D">
      <w:pPr>
        <w:jc w:val="both"/>
      </w:pPr>
      <w:r>
        <w:t>6.2.2. Правила рассмотрения запросов субъектов персональных данных или их представителей.</w:t>
      </w:r>
    </w:p>
    <w:p w:rsidR="0013502D" w:rsidRDefault="0013502D" w:rsidP="0013502D">
      <w:pPr>
        <w:jc w:val="both"/>
      </w:pPr>
    </w:p>
    <w:p w:rsidR="0013502D" w:rsidRDefault="0013502D" w:rsidP="0013502D">
      <w:pPr>
        <w:jc w:val="both"/>
      </w:pPr>
      <w:r>
        <w:lastRenderedPageBreak/>
        <w:t>6.2.3.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w:t>
      </w:r>
      <w:r>
        <w:rPr>
          <w:rFonts w:ascii="MS Mincho" w:eastAsia="MS Mincho" w:hAnsi="MS Mincho" w:cs="MS Mincho" w:hint="eastAsia"/>
        </w:rPr>
        <w:t>‑</w:t>
      </w:r>
      <w:r>
        <w:t>ФЗ «О персональных данных», принятыми в соответствии с ним нормативными правовыми актами и приказами Управления.</w:t>
      </w:r>
    </w:p>
    <w:p w:rsidR="0013502D" w:rsidRDefault="0013502D" w:rsidP="0013502D">
      <w:pPr>
        <w:jc w:val="both"/>
      </w:pPr>
    </w:p>
    <w:p w:rsidR="0013502D" w:rsidRDefault="0013502D" w:rsidP="0013502D">
      <w:pPr>
        <w:jc w:val="both"/>
      </w:pPr>
      <w:r>
        <w:t>6.2.4. Правила работы с обезличенными данными.</w:t>
      </w:r>
    </w:p>
    <w:p w:rsidR="0013502D" w:rsidRDefault="0013502D" w:rsidP="0013502D">
      <w:pPr>
        <w:jc w:val="both"/>
      </w:pPr>
    </w:p>
    <w:p w:rsidR="0013502D" w:rsidRDefault="0013502D" w:rsidP="0013502D">
      <w:pPr>
        <w:jc w:val="both"/>
      </w:pPr>
      <w:r>
        <w:t>6.2.5. Перечень информационных систем персональных данных.</w:t>
      </w:r>
    </w:p>
    <w:p w:rsidR="0013502D" w:rsidRDefault="0013502D" w:rsidP="0013502D">
      <w:pPr>
        <w:jc w:val="both"/>
      </w:pPr>
    </w:p>
    <w:p w:rsidR="0013502D" w:rsidRDefault="0013502D" w:rsidP="0013502D">
      <w:pPr>
        <w:jc w:val="both"/>
      </w:pPr>
      <w:r>
        <w:t>6.2.6. Перечни персональных данных, обрабатываемых в Управлении в связи с реализацией трудовых отношений, а также в связи с оказанием государственных услуг и осуществлением государственных функций.</w:t>
      </w:r>
    </w:p>
    <w:p w:rsidR="0013502D" w:rsidRDefault="0013502D" w:rsidP="0013502D">
      <w:pPr>
        <w:jc w:val="both"/>
      </w:pPr>
    </w:p>
    <w:p w:rsidR="0013502D" w:rsidRDefault="0013502D" w:rsidP="0013502D">
      <w:pPr>
        <w:jc w:val="both"/>
      </w:pPr>
      <w:r>
        <w:t>6.2.7. Перечень должностей государственных гражданских служащих Управления, ответственных за проведение мероприятий по обезличиванию обрабатываемых персональных данных.</w:t>
      </w:r>
    </w:p>
    <w:p w:rsidR="0013502D" w:rsidRDefault="0013502D" w:rsidP="0013502D">
      <w:pPr>
        <w:jc w:val="both"/>
      </w:pPr>
    </w:p>
    <w:p w:rsidR="0013502D" w:rsidRDefault="0013502D" w:rsidP="0013502D">
      <w:pPr>
        <w:jc w:val="both"/>
      </w:pPr>
      <w:r>
        <w:t>6.2.8. Перечень должностей государственных гражданских служащих Управления, замещение которых предусматривает осуществление обработки персональных данных либо осуществление доступа к персональным данным.</w:t>
      </w:r>
    </w:p>
    <w:p w:rsidR="0013502D" w:rsidRDefault="0013502D" w:rsidP="0013502D">
      <w:pPr>
        <w:jc w:val="both"/>
      </w:pPr>
    </w:p>
    <w:p w:rsidR="0013502D" w:rsidRDefault="0013502D" w:rsidP="0013502D">
      <w:pPr>
        <w:jc w:val="both"/>
      </w:pPr>
      <w:r>
        <w:t xml:space="preserve">6.2.9. Должностная инструкция </w:t>
      </w:r>
      <w:proofErr w:type="gramStart"/>
      <w:r>
        <w:t>ответственного</w:t>
      </w:r>
      <w:proofErr w:type="gramEnd"/>
      <w:r>
        <w:t xml:space="preserve"> за организацию обработки персональных данных в Управлении.</w:t>
      </w:r>
    </w:p>
    <w:p w:rsidR="0013502D" w:rsidRDefault="0013502D" w:rsidP="0013502D">
      <w:pPr>
        <w:jc w:val="both"/>
      </w:pPr>
    </w:p>
    <w:p w:rsidR="0013502D" w:rsidRDefault="0013502D" w:rsidP="0013502D">
      <w:pPr>
        <w:jc w:val="both"/>
      </w:pPr>
      <w:r>
        <w:t>6.2.10. Типовое обязательство государственного гражданского служащего Управления, непосредственно осуществляющего обработку персональных данных, в случае расторжения с ним государственного контракта прекратить обработку персональных данных, ставших известными ему в связи с исполнением должностных обязанностей.</w:t>
      </w:r>
    </w:p>
    <w:p w:rsidR="0013502D" w:rsidRDefault="0013502D" w:rsidP="0013502D">
      <w:pPr>
        <w:jc w:val="both"/>
      </w:pPr>
    </w:p>
    <w:p w:rsidR="0013502D" w:rsidRDefault="0013502D" w:rsidP="0013502D">
      <w:pPr>
        <w:jc w:val="both"/>
      </w:pPr>
      <w:r>
        <w:t>6.2.11. Типовая форма согласия на обработку персональных данных государственного гражданского служащего Управления,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w:t>
      </w:r>
    </w:p>
    <w:p w:rsidR="0013502D" w:rsidRDefault="0013502D" w:rsidP="0013502D">
      <w:pPr>
        <w:jc w:val="both"/>
      </w:pPr>
    </w:p>
    <w:p w:rsidR="0013502D" w:rsidRDefault="0013502D" w:rsidP="0013502D">
      <w:pPr>
        <w:jc w:val="both"/>
      </w:pPr>
      <w:r>
        <w:t>6.2.12. Порядок доступа государственных гражданских служащих Управления в помещения, в которых ведется обработка персональных данных.</w:t>
      </w:r>
    </w:p>
    <w:p w:rsidR="0013502D" w:rsidRDefault="0013502D" w:rsidP="0013502D">
      <w:pPr>
        <w:jc w:val="both"/>
      </w:pPr>
    </w:p>
    <w:p w:rsidR="0013502D" w:rsidRDefault="0013502D" w:rsidP="0013502D">
      <w:pPr>
        <w:jc w:val="both"/>
      </w:pPr>
      <w:r>
        <w:t>6.3. Установлены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информационных системах персональных данных Управления.</w:t>
      </w:r>
    </w:p>
    <w:p w:rsidR="0013502D" w:rsidRDefault="0013502D" w:rsidP="0013502D">
      <w:pPr>
        <w:jc w:val="both"/>
      </w:pPr>
    </w:p>
    <w:p w:rsidR="0013502D" w:rsidRDefault="0013502D" w:rsidP="0013502D">
      <w:pPr>
        <w:jc w:val="both"/>
      </w:pPr>
      <w:r>
        <w:t>6.4. Выполняются требования, установленные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при обработке персональных данных, осуществляемой без использования средств автоматизации.</w:t>
      </w:r>
    </w:p>
    <w:p w:rsidR="0013502D" w:rsidRDefault="0013502D" w:rsidP="0013502D">
      <w:pPr>
        <w:jc w:val="both"/>
      </w:pPr>
    </w:p>
    <w:p w:rsidR="0013502D" w:rsidRDefault="0013502D" w:rsidP="0013502D">
      <w:pPr>
        <w:jc w:val="both"/>
      </w:pPr>
      <w:r>
        <w:t>6.5. В целях осуществления внутреннего контроля соответствия обработки персональных данных установленным требованиям в Управлении организовано проведение периодических проверок условий обработки персональных данных.</w:t>
      </w:r>
    </w:p>
    <w:p w:rsidR="0013502D" w:rsidRDefault="0013502D" w:rsidP="0013502D">
      <w:pPr>
        <w:jc w:val="both"/>
      </w:pPr>
    </w:p>
    <w:p w:rsidR="0013502D" w:rsidRDefault="0013502D" w:rsidP="0013502D">
      <w:pPr>
        <w:jc w:val="both"/>
      </w:pPr>
      <w:r>
        <w:lastRenderedPageBreak/>
        <w:t>6.6. Осуществляется ознакомление государственных гражданских служащих Управления,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rsidR="0013502D" w:rsidRDefault="0013502D" w:rsidP="0013502D">
      <w:pPr>
        <w:jc w:val="both"/>
      </w:pPr>
    </w:p>
    <w:p w:rsidR="00C007D3" w:rsidRDefault="0013502D" w:rsidP="0013502D">
      <w:pPr>
        <w:jc w:val="both"/>
      </w:pPr>
      <w:r>
        <w:t>6.7. Сведения об Управлении внесены в Реестр операторов, осуществляющих обработку персональных данных (регистрационный номер 08</w:t>
      </w:r>
      <w:r>
        <w:rPr>
          <w:rFonts w:ascii="MS Mincho" w:eastAsia="MS Mincho" w:hAnsi="MS Mincho" w:cs="MS Mincho" w:hint="eastAsia"/>
        </w:rPr>
        <w:t>‑</w:t>
      </w:r>
      <w:r>
        <w:t>0000</w:t>
      </w:r>
      <w:r w:rsidR="004432F3">
        <w:t>018</w:t>
      </w:r>
      <w:r w:rsidR="00236EBD">
        <w:t>, дата записи 23.06.2009</w:t>
      </w:r>
      <w:r>
        <w:t>).</w:t>
      </w:r>
    </w:p>
    <w:sectPr w:rsidR="00C00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2D"/>
    <w:rsid w:val="000E103E"/>
    <w:rsid w:val="0013502D"/>
    <w:rsid w:val="00236EBD"/>
    <w:rsid w:val="004432F3"/>
    <w:rsid w:val="005B4425"/>
    <w:rsid w:val="005F54D3"/>
    <w:rsid w:val="008C0379"/>
    <w:rsid w:val="009156D4"/>
    <w:rsid w:val="00C007D3"/>
    <w:rsid w:val="00C33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D3"/>
    <w:rPr>
      <w:sz w:val="24"/>
      <w:szCs w:val="24"/>
      <w:lang w:eastAsia="ru-RU"/>
    </w:rPr>
  </w:style>
  <w:style w:type="paragraph" w:styleId="2">
    <w:name w:val="heading 2"/>
    <w:basedOn w:val="a"/>
    <w:next w:val="a"/>
    <w:link w:val="20"/>
    <w:qFormat/>
    <w:rsid w:val="005F54D3"/>
    <w:pPr>
      <w:keepNext/>
      <w:spacing w:before="240" w:after="60"/>
      <w:outlineLvl w:val="1"/>
    </w:pPr>
    <w:rPr>
      <w:rFonts w:ascii="Arial" w:hAnsi="Arial" w:cs="Arial"/>
      <w:b/>
      <w:bCs/>
      <w:i/>
      <w:iCs/>
      <w:sz w:val="28"/>
      <w:szCs w:val="28"/>
      <w:lang w:eastAsia="en-US"/>
    </w:rPr>
  </w:style>
  <w:style w:type="paragraph" w:styleId="6">
    <w:name w:val="heading 6"/>
    <w:basedOn w:val="a"/>
    <w:next w:val="a"/>
    <w:link w:val="60"/>
    <w:qFormat/>
    <w:rsid w:val="005F54D3"/>
    <w:pPr>
      <w:spacing w:before="240" w:after="60"/>
      <w:outlineLvl w:val="5"/>
    </w:pPr>
    <w:rPr>
      <w:b/>
      <w:bCs/>
      <w:sz w:val="22"/>
      <w:szCs w:val="22"/>
      <w:lang w:eastAsia="en-US"/>
    </w:rPr>
  </w:style>
  <w:style w:type="paragraph" w:styleId="8">
    <w:name w:val="heading 8"/>
    <w:basedOn w:val="a"/>
    <w:next w:val="a"/>
    <w:link w:val="80"/>
    <w:qFormat/>
    <w:rsid w:val="005F54D3"/>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F54D3"/>
    <w:rPr>
      <w:rFonts w:ascii="Arial" w:hAnsi="Arial" w:cs="Arial"/>
      <w:b/>
      <w:bCs/>
      <w:i/>
      <w:iCs/>
      <w:sz w:val="28"/>
      <w:szCs w:val="28"/>
    </w:rPr>
  </w:style>
  <w:style w:type="character" w:customStyle="1" w:styleId="60">
    <w:name w:val="Заголовок 6 Знак"/>
    <w:link w:val="6"/>
    <w:rsid w:val="005F54D3"/>
    <w:rPr>
      <w:b/>
      <w:bCs/>
      <w:sz w:val="22"/>
      <w:szCs w:val="22"/>
    </w:rPr>
  </w:style>
  <w:style w:type="character" w:customStyle="1" w:styleId="80">
    <w:name w:val="Заголовок 8 Знак"/>
    <w:link w:val="8"/>
    <w:rsid w:val="005F54D3"/>
    <w:rPr>
      <w:i/>
      <w:iCs/>
      <w:sz w:val="24"/>
      <w:szCs w:val="24"/>
    </w:rPr>
  </w:style>
  <w:style w:type="paragraph" w:styleId="a3">
    <w:name w:val="List Paragraph"/>
    <w:basedOn w:val="a"/>
    <w:uiPriority w:val="34"/>
    <w:qFormat/>
    <w:rsid w:val="005F54D3"/>
    <w:pPr>
      <w:ind w:left="708"/>
    </w:pPr>
  </w:style>
  <w:style w:type="paragraph" w:styleId="a4">
    <w:name w:val="Balloon Text"/>
    <w:basedOn w:val="a"/>
    <w:link w:val="a5"/>
    <w:uiPriority w:val="99"/>
    <w:semiHidden/>
    <w:unhideWhenUsed/>
    <w:rsid w:val="00C33840"/>
    <w:rPr>
      <w:rFonts w:ascii="Tahoma" w:hAnsi="Tahoma" w:cs="Tahoma"/>
      <w:sz w:val="16"/>
      <w:szCs w:val="16"/>
    </w:rPr>
  </w:style>
  <w:style w:type="character" w:customStyle="1" w:styleId="a5">
    <w:name w:val="Текст выноски Знак"/>
    <w:basedOn w:val="a0"/>
    <w:link w:val="a4"/>
    <w:uiPriority w:val="99"/>
    <w:semiHidden/>
    <w:rsid w:val="00C3384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D3"/>
    <w:rPr>
      <w:sz w:val="24"/>
      <w:szCs w:val="24"/>
      <w:lang w:eastAsia="ru-RU"/>
    </w:rPr>
  </w:style>
  <w:style w:type="paragraph" w:styleId="2">
    <w:name w:val="heading 2"/>
    <w:basedOn w:val="a"/>
    <w:next w:val="a"/>
    <w:link w:val="20"/>
    <w:qFormat/>
    <w:rsid w:val="005F54D3"/>
    <w:pPr>
      <w:keepNext/>
      <w:spacing w:before="240" w:after="60"/>
      <w:outlineLvl w:val="1"/>
    </w:pPr>
    <w:rPr>
      <w:rFonts w:ascii="Arial" w:hAnsi="Arial" w:cs="Arial"/>
      <w:b/>
      <w:bCs/>
      <w:i/>
      <w:iCs/>
      <w:sz w:val="28"/>
      <w:szCs w:val="28"/>
      <w:lang w:eastAsia="en-US"/>
    </w:rPr>
  </w:style>
  <w:style w:type="paragraph" w:styleId="6">
    <w:name w:val="heading 6"/>
    <w:basedOn w:val="a"/>
    <w:next w:val="a"/>
    <w:link w:val="60"/>
    <w:qFormat/>
    <w:rsid w:val="005F54D3"/>
    <w:pPr>
      <w:spacing w:before="240" w:after="60"/>
      <w:outlineLvl w:val="5"/>
    </w:pPr>
    <w:rPr>
      <w:b/>
      <w:bCs/>
      <w:sz w:val="22"/>
      <w:szCs w:val="22"/>
      <w:lang w:eastAsia="en-US"/>
    </w:rPr>
  </w:style>
  <w:style w:type="paragraph" w:styleId="8">
    <w:name w:val="heading 8"/>
    <w:basedOn w:val="a"/>
    <w:next w:val="a"/>
    <w:link w:val="80"/>
    <w:qFormat/>
    <w:rsid w:val="005F54D3"/>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F54D3"/>
    <w:rPr>
      <w:rFonts w:ascii="Arial" w:hAnsi="Arial" w:cs="Arial"/>
      <w:b/>
      <w:bCs/>
      <w:i/>
      <w:iCs/>
      <w:sz w:val="28"/>
      <w:szCs w:val="28"/>
    </w:rPr>
  </w:style>
  <w:style w:type="character" w:customStyle="1" w:styleId="60">
    <w:name w:val="Заголовок 6 Знак"/>
    <w:link w:val="6"/>
    <w:rsid w:val="005F54D3"/>
    <w:rPr>
      <w:b/>
      <w:bCs/>
      <w:sz w:val="22"/>
      <w:szCs w:val="22"/>
    </w:rPr>
  </w:style>
  <w:style w:type="character" w:customStyle="1" w:styleId="80">
    <w:name w:val="Заголовок 8 Знак"/>
    <w:link w:val="8"/>
    <w:rsid w:val="005F54D3"/>
    <w:rPr>
      <w:i/>
      <w:iCs/>
      <w:sz w:val="24"/>
      <w:szCs w:val="24"/>
    </w:rPr>
  </w:style>
  <w:style w:type="paragraph" w:styleId="a3">
    <w:name w:val="List Paragraph"/>
    <w:basedOn w:val="a"/>
    <w:uiPriority w:val="34"/>
    <w:qFormat/>
    <w:rsid w:val="005F54D3"/>
    <w:pPr>
      <w:ind w:left="708"/>
    </w:pPr>
  </w:style>
  <w:style w:type="paragraph" w:styleId="a4">
    <w:name w:val="Balloon Text"/>
    <w:basedOn w:val="a"/>
    <w:link w:val="a5"/>
    <w:uiPriority w:val="99"/>
    <w:semiHidden/>
    <w:unhideWhenUsed/>
    <w:rsid w:val="00C33840"/>
    <w:rPr>
      <w:rFonts w:ascii="Tahoma" w:hAnsi="Tahoma" w:cs="Tahoma"/>
      <w:sz w:val="16"/>
      <w:szCs w:val="16"/>
    </w:rPr>
  </w:style>
  <w:style w:type="character" w:customStyle="1" w:styleId="a5">
    <w:name w:val="Текст выноски Знак"/>
    <w:basedOn w:val="a0"/>
    <w:link w:val="a4"/>
    <w:uiPriority w:val="99"/>
    <w:semiHidden/>
    <w:rsid w:val="00C3384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4D22-DBAF-4584-996D-26C62680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2014-04-23T11:56:00Z</cp:lastPrinted>
  <dcterms:created xsi:type="dcterms:W3CDTF">2016-05-11T12:16:00Z</dcterms:created>
  <dcterms:modified xsi:type="dcterms:W3CDTF">2016-05-11T12:16:00Z</dcterms:modified>
</cp:coreProperties>
</file>